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i/>
          <w:color w:val="auto"/>
          <w:spacing w:val="0"/>
          <w:position w:val="0"/>
          <w:sz w:val="24"/>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object w:dxaOrig="8709" w:dyaOrig="3570">
          <v:rect xmlns:o="urn:schemas-microsoft-com:office:office" xmlns:v="urn:schemas-microsoft-com:vml" id="rectole0000000000" style="width:435.450000pt;height:17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Arial" w:hAnsi="Arial" w:cs="Arial" w:eastAsia="Arial"/>
          <w:b/>
          <w:color w:val="4F6228"/>
          <w:spacing w:val="0"/>
          <w:position w:val="0"/>
          <w:sz w:val="52"/>
          <w:shd w:fill="auto" w:val="clear"/>
        </w:rPr>
      </w:pPr>
    </w:p>
    <w:p>
      <w:pPr>
        <w:spacing w:before="0" w:after="200" w:line="276"/>
        <w:ind w:right="0" w:left="0" w:firstLine="0"/>
        <w:jc w:val="center"/>
        <w:rPr>
          <w:rFonts w:ascii="Arial" w:hAnsi="Arial" w:cs="Arial" w:eastAsia="Arial"/>
          <w:b/>
          <w:color w:val="4F6228"/>
          <w:spacing w:val="0"/>
          <w:position w:val="0"/>
          <w:sz w:val="52"/>
          <w:shd w:fill="auto" w:val="clear"/>
        </w:rPr>
      </w:pPr>
      <w:r>
        <w:rPr>
          <w:rFonts w:ascii="Arial" w:hAnsi="Arial" w:cs="Arial" w:eastAsia="Arial"/>
          <w:b/>
          <w:color w:val="4F6228"/>
          <w:spacing w:val="0"/>
          <w:position w:val="0"/>
          <w:sz w:val="52"/>
          <w:shd w:fill="auto" w:val="clear"/>
        </w:rPr>
        <w:t xml:space="preserve">Bulletin de liaison trimestriel</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4F6228"/>
          <w:spacing w:val="0"/>
          <w:position w:val="0"/>
          <w:sz w:val="32"/>
          <w:shd w:fill="auto" w:val="clear"/>
        </w:rPr>
      </w:pPr>
      <w:r>
        <w:rPr>
          <w:rFonts w:ascii="Arial" w:hAnsi="Arial" w:cs="Arial" w:eastAsia="Arial"/>
          <w:b/>
          <w:color w:val="4F6228"/>
          <w:spacing w:val="0"/>
          <w:position w:val="0"/>
          <w:sz w:val="32"/>
          <w:shd w:fill="auto" w:val="clear"/>
        </w:rPr>
        <w:t xml:space="preserve">N°64 Juin 2018</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32"/>
          <w:shd w:fill="auto" w:val="clear"/>
        </w:rPr>
        <w:t xml:space="preserve">A</w:t>
      </w:r>
      <w:r>
        <w:rPr>
          <w:rFonts w:ascii="Arial" w:hAnsi="Arial" w:cs="Arial" w:eastAsia="Arial"/>
          <w:b/>
          <w:color w:val="auto"/>
          <w:spacing w:val="0"/>
          <w:position w:val="0"/>
          <w:sz w:val="28"/>
          <w:shd w:fill="auto" w:val="clear"/>
        </w:rPr>
        <w:t xml:space="preserve">ssociation de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echerche sur la </w:t>
      </w:r>
      <w:r>
        <w:rPr>
          <w:rFonts w:ascii="Arial" w:hAnsi="Arial" w:cs="Arial" w:eastAsia="Arial"/>
          <w:b/>
          <w:color w:val="auto"/>
          <w:spacing w:val="0"/>
          <w:position w:val="0"/>
          <w:sz w:val="32"/>
          <w:shd w:fill="auto" w:val="clear"/>
        </w:rPr>
        <w:t xml:space="preserve">B</w:t>
      </w:r>
      <w:r>
        <w:rPr>
          <w:rFonts w:ascii="Arial" w:hAnsi="Arial" w:cs="Arial" w:eastAsia="Arial"/>
          <w:b/>
          <w:color w:val="auto"/>
          <w:spacing w:val="0"/>
          <w:position w:val="0"/>
          <w:sz w:val="28"/>
          <w:shd w:fill="auto" w:val="clear"/>
        </w:rPr>
        <w:t xml:space="preserve">io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éalité </w:t>
      </w:r>
      <w:r>
        <w:rPr>
          <w:rFonts w:ascii="Arial" w:hAnsi="Arial" w:cs="Arial" w:eastAsia="Arial"/>
          <w:b/>
          <w:color w:val="auto"/>
          <w:spacing w:val="0"/>
          <w:position w:val="0"/>
          <w:sz w:val="32"/>
          <w:shd w:fill="auto" w:val="clear"/>
        </w:rPr>
        <w:t xml:space="preserve">E</w:t>
      </w:r>
      <w:r>
        <w:rPr>
          <w:rFonts w:ascii="Arial" w:hAnsi="Arial" w:cs="Arial" w:eastAsia="Arial"/>
          <w:b/>
          <w:color w:val="auto"/>
          <w:spacing w:val="0"/>
          <w:position w:val="0"/>
          <w:sz w:val="28"/>
          <w:shd w:fill="auto" w:val="clear"/>
        </w:rPr>
        <w:t xml:space="preserve">nergétique</w:t>
      </w:r>
    </w:p>
    <w:p>
      <w:pPr>
        <w:spacing w:before="0" w:after="200" w:line="276"/>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créée en 2001 ; président fondateur Dr Hervé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Association de Recherche sur la Bio Réalité Energétique, 15 rue de l'Anneau, 67200 Strasbourg</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Président fondateur Dr Hervé STAUB. Secrétaires : J. Bernard, Ch. Schneider et M. Marmillod; Trésorier F.Dollinger  Responsable de la publication : H.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Cotisations : Membre actif 40 €; Etudiant 20 €; Membre donateur &gt;40 €</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16"/>
          <w:shd w:fill="auto" w:val="clear"/>
        </w:rPr>
        <w:t xml:space="preserve">06 09 65 33 82; E-mail : </w:t>
      </w:r>
      <w:hyperlink xmlns:r="http://schemas.openxmlformats.org/officeDocument/2006/relationships" r:id="docRId2">
        <w:r>
          <w:rPr>
            <w:rFonts w:ascii="Arial" w:hAnsi="Arial" w:cs="Arial" w:eastAsia="Arial"/>
            <w:color w:val="0000FF"/>
            <w:spacing w:val="0"/>
            <w:position w:val="0"/>
            <w:sz w:val="16"/>
            <w:u w:val="single"/>
            <w:shd w:fill="auto" w:val="clear"/>
          </w:rPr>
          <w:t xml:space="preserve">ass.arbre@wanadoo.fr</w:t>
        </w:r>
      </w:hyperlink>
      <w:r>
        <w:rPr>
          <w:rFonts w:ascii="Arial" w:hAnsi="Arial" w:cs="Arial" w:eastAsia="Arial"/>
          <w:color w:val="auto"/>
          <w:spacing w:val="0"/>
          <w:position w:val="0"/>
          <w:sz w:val="16"/>
          <w:shd w:fill="auto" w:val="clear"/>
        </w:rPr>
        <w:t xml:space="preserve"> ou </w:t>
      </w:r>
      <w:hyperlink xmlns:r="http://schemas.openxmlformats.org/officeDocument/2006/relationships" r:id="docRId3">
        <w:r>
          <w:rPr>
            <w:rFonts w:ascii="Arial" w:hAnsi="Arial" w:cs="Arial" w:eastAsia="Arial"/>
            <w:color w:val="0000FF"/>
            <w:spacing w:val="0"/>
            <w:position w:val="0"/>
            <w:sz w:val="16"/>
            <w:u w:val="single"/>
            <w:shd w:fill="auto" w:val="clear"/>
          </w:rPr>
          <w:t xml:space="preserve">herve.staub@orange.fr</w:t>
        </w:r>
      </w:hyperlink>
      <w:r>
        <w:rPr>
          <w:rFonts w:ascii="Arial" w:hAnsi="Arial" w:cs="Arial" w:eastAsia="Arial"/>
          <w:color w:val="auto"/>
          <w:spacing w:val="0"/>
          <w:position w:val="0"/>
          <w:sz w:val="16"/>
          <w:shd w:fill="auto" w:val="clear"/>
        </w:rPr>
        <w:t xml:space="preserve"> Internet : </w:t>
      </w:r>
      <w:hyperlink xmlns:r="http://schemas.openxmlformats.org/officeDocument/2006/relationships" r:id="docRId4">
        <w:r>
          <w:rPr>
            <w:rFonts w:ascii="Arial" w:hAnsi="Arial" w:cs="Arial" w:eastAsia="Arial"/>
            <w:color w:val="0000FF"/>
            <w:spacing w:val="0"/>
            <w:position w:val="0"/>
            <w:sz w:val="16"/>
            <w:u w:val="single"/>
            <w:shd w:fill="auto" w:val="clear"/>
          </w:rPr>
          <w:t xml:space="preserve">http://associationarbre.weebly.com</w:t>
        </w:r>
      </w:hyperlink>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left"/>
        <w:rPr>
          <w:rFonts w:ascii="Arial" w:hAnsi="Arial" w:cs="Arial" w:eastAsia="Arial"/>
          <w:color w:val="0000FF"/>
          <w:spacing w:val="0"/>
          <w:position w:val="0"/>
          <w:sz w:val="16"/>
          <w:u w:val="single"/>
          <w:shd w:fill="auto" w:val="clear"/>
        </w:rPr>
      </w:pPr>
    </w:p>
    <w:p>
      <w:pPr>
        <w:spacing w:before="0" w:after="0" w:line="240"/>
        <w:ind w:right="0" w:left="0" w:firstLine="0"/>
        <w:jc w:val="center"/>
        <w:rPr>
          <w:rFonts w:ascii="Arial" w:hAnsi="Arial" w:cs="Arial" w:eastAsia="Arial"/>
          <w:b/>
          <w:color w:val="auto"/>
          <w:spacing w:val="0"/>
          <w:position w:val="0"/>
          <w:sz w:val="32"/>
          <w:u w:val="single"/>
          <w:shd w:fill="auto" w:val="clear"/>
        </w:rPr>
      </w:pPr>
      <w:r>
        <w:rPr>
          <w:rFonts w:ascii="Arial" w:hAnsi="Arial" w:cs="Arial" w:eastAsia="Arial"/>
          <w:b/>
          <w:color w:val="auto"/>
          <w:spacing w:val="0"/>
          <w:position w:val="0"/>
          <w:sz w:val="32"/>
          <w:u w:val="single"/>
          <w:shd w:fill="auto" w:val="clear"/>
        </w:rPr>
        <w:t xml:space="preserve">SOMMAIRE</w:t>
      </w:r>
    </w:p>
    <w:p>
      <w:pPr>
        <w:spacing w:before="0" w:after="0" w:line="276"/>
        <w:ind w:right="0" w:left="0" w:firstLine="0"/>
        <w:jc w:val="left"/>
        <w:rPr>
          <w:rFonts w:ascii="Arial" w:hAnsi="Arial" w:cs="Arial" w:eastAsia="Arial"/>
          <w:color w:val="auto"/>
          <w:spacing w:val="0"/>
          <w:position w:val="0"/>
          <w:sz w:val="32"/>
          <w:u w:val="single"/>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 mot du président</w:t>
        <w:tab/>
        <w:tab/>
        <w:tab/>
        <w:tab/>
        <w:tab/>
        <w:tab/>
        <w:t xml:space="preserve">3</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tab/>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La Fasciathérapie</w:t>
        <w:tab/>
        <w:tab/>
        <w:tab/>
        <w:tab/>
        <w:tab/>
        <w:tab/>
        <w:t xml:space="preserve">4</w:t>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Lettre au président de la République</w:t>
        <w:tab/>
        <w:tab/>
        <w:tab/>
        <w:tab/>
        <w:tab/>
        <w:t xml:space="preserve">4</w:t>
        <w:tab/>
        <w:tab/>
        <w:tab/>
        <w:tab/>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Luc Montagnier, l’homme à abattre </w:t>
        <w:tab/>
        <w:tab/>
        <w:tab/>
        <w:tab/>
        <w:tab/>
        <w:t xml:space="preserve">5</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 sérum de Quinton</w:t>
        <w:tab/>
        <w:tab/>
        <w:tab/>
        <w:tab/>
        <w:tab/>
        <w:tab/>
        <w:tab/>
        <w:t xml:space="preserve">8</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La face cachée des antibiotiques</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Les familles d’antibiotiques et leurs effests secondaires</w:t>
        <w:tab/>
        <w:tab/>
        <w:t xml:space="preserve">11</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Le Pr Belpomme dans le collimateur d’Enedis</w:t>
        <w:tab/>
        <w:tab/>
        <w:tab/>
        <w:tab/>
        <w:t xml:space="preserve">16</w: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memoriam</w:t>
        <w:tab/>
        <w:tab/>
        <w:tab/>
        <w:tab/>
        <w:tab/>
        <w:tab/>
        <w:tab/>
        <w:tab/>
        <w:tab/>
        <w:t xml:space="preserve">17</w:t>
      </w: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Nous avons lu</w:t>
        <w:tab/>
        <w:tab/>
        <w:tab/>
        <w:tab/>
        <w:tab/>
        <w:tab/>
        <w:t xml:space="preserve">17</w:t>
        <w:tab/>
        <w:tab/>
        <w:tab/>
        <w:tab/>
        <w:tab/>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Formations ; adresses utiles ; associations amies</w:t>
        <w:tab/>
        <w:tab/>
        <w:tab/>
        <w:t xml:space="preserve">17</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r>
    </w:p>
    <w:p>
      <w:pPr>
        <w:spacing w:before="0" w:after="0" w:line="276"/>
        <w:ind w:right="0" w:left="0" w:firstLine="0"/>
        <w:jc w:val="left"/>
        <w:rPr>
          <w:rFonts w:ascii="Arial" w:hAnsi="Arial" w:cs="Arial" w:eastAsia="Arial"/>
          <w:b/>
          <w:color w:val="auto"/>
          <w:spacing w:val="0"/>
          <w:position w:val="0"/>
          <w:sz w:val="22"/>
          <w:u w:val="single"/>
          <w:shd w:fill="auto" w:val="clear"/>
        </w:rPr>
      </w:pPr>
    </w:p>
    <w:p>
      <w:pPr>
        <w:spacing w:before="0" w:after="0" w:line="276"/>
        <w:ind w:right="0" w:left="0" w:firstLine="0"/>
        <w:jc w:val="left"/>
        <w:rPr>
          <w:rFonts w:ascii="Arial" w:hAnsi="Arial" w:cs="Arial" w:eastAsia="Arial"/>
          <w:b/>
          <w:color w:val="auto"/>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00B050"/>
          <w:spacing w:val="0"/>
          <w:position w:val="0"/>
          <w:sz w:val="22"/>
          <w:u w:val="single"/>
          <w:shd w:fill="auto" w:val="clear"/>
        </w:rPr>
      </w:pPr>
    </w:p>
    <w:p>
      <w:pPr>
        <w:spacing w:before="0" w:after="0" w:line="276"/>
        <w:ind w:right="0" w:left="0" w:firstLine="0"/>
        <w:jc w:val="left"/>
        <w:rPr>
          <w:rFonts w:ascii="Arial" w:hAnsi="Arial" w:cs="Arial" w:eastAsia="Arial"/>
          <w:b/>
          <w:color w:val="auto"/>
          <w:spacing w:val="0"/>
          <w:position w:val="0"/>
          <w:sz w:val="32"/>
          <w:u w:val="single"/>
          <w:shd w:fill="auto" w:val="clear"/>
        </w:rPr>
      </w:pPr>
      <w:r>
        <w:rPr>
          <w:rFonts w:ascii="Arial" w:hAnsi="Arial" w:cs="Arial" w:eastAsia="Arial"/>
          <w:b/>
          <w:color w:val="auto"/>
          <w:spacing w:val="0"/>
          <w:position w:val="0"/>
          <w:sz w:val="32"/>
          <w:u w:val="single"/>
          <w:shd w:fill="auto" w:val="clear"/>
        </w:rPr>
        <w:t xml:space="preserve">LE MOT DU PRESIDENT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u w:val="single"/>
          <w:shd w:fill="auto" w:val="clear"/>
        </w:rPr>
      </w:pPr>
      <w:r>
        <w:object w:dxaOrig="1372" w:dyaOrig="1989">
          <v:rect xmlns:o="urn:schemas-microsoft-com:office:office" xmlns:v="urn:schemas-microsoft-com:vml" id="rectole0000000001" style="width:68.600000pt;height:99.4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spacing w:before="0" w:after="0" w:line="276"/>
        <w:ind w:right="0" w:left="0" w:firstLine="0"/>
        <w:jc w:val="left"/>
        <w:rPr>
          <w:rFonts w:ascii="Arial" w:hAnsi="Arial" w:cs="Arial" w:eastAsia="Arial"/>
          <w:b/>
          <w:color w:val="auto"/>
          <w:spacing w:val="0"/>
          <w:position w:val="0"/>
          <w:sz w:val="22"/>
          <w:u w:val="single"/>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Dans l’éditorial du dernier bulletin, j’évoquais l’époque chaotique dans laquelle le monde se trouve actuellement. En réalité, nous vivons une période extraordinaire où les bouleversements de tous ordres, coquasses ou dramatiques, se mêlent à des prises de conscience salutaires.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Comme prévu de longue date par d’anciennes prophéties, de fréquentes annonces plus récentes attestent clairement à celles et ceux ayant acquis l’ouverture d’esprit suffisante que l’Apocalypse est bien présente.</w:t>
      </w:r>
    </w:p>
    <w:p>
      <w:pPr>
        <w:spacing w:before="0" w:after="0" w:line="240"/>
        <w:ind w:right="0" w:left="0" w:firstLine="708"/>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Cependant l’Apocalypse, contrairement à ce que les médias et leurs hérauts, à l’instar de perroquets, répètent servilement en boucle (manque de savoir ou manipulation volontaire ?), n’a rien à voir avec des bouleversements catastrophiques mais avec la révélation de choses cachées depuis très longtemps. En effet, le terme « apocalypse » vient du verbe grec « apocaluptein » qui signifie « révéler ». </w:t>
      </w:r>
    </w:p>
    <w:p>
      <w:pPr>
        <w:spacing w:before="0" w:after="0" w:line="240"/>
        <w:ind w:right="0" w:left="0" w:firstLine="708"/>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revanche, contrairement aux mariages princiers, ou à la disparition de stars du show-biz, ou encore de la coupe du monde de football, la découverte de nouvelles pyramides sur terre et sous la mer, ou les immenses possibilités thérapeutiques de certaines approches alternatives ne font pas, loin s’en faut, la une de l’actualité.</w:t>
      </w:r>
    </w:p>
    <w:p>
      <w:pPr>
        <w:spacing w:before="0" w:after="0" w:line="240"/>
        <w:ind w:right="0" w:left="0" w:firstLine="708"/>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 contre, lorsque l’on peut démolir la réputation de scientifiques de haut niveau, y compris des prix Nobel, qui osent sortir des rails de la science conventionnelle, les fauves médiatiques sont lâchés avec l’aide de mensonges et de désinformations. </w:t>
      </w:r>
    </w:p>
    <w:p>
      <w:pPr>
        <w:spacing w:before="0" w:after="0" w:line="240"/>
        <w:ind w:right="0" w:left="0" w:firstLine="708"/>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Dans ce contexte, vous découvrirez, au fil de ce bulletin, l’intérêt de la fasciathérapie et son potentiel de soins, deux articles de Pierre Lance, l’un dénonçant la dangerosité des 11 vaccins, et l’autre déplorant la mauvaise foi et l’agressivité de journalistes du « Point » vis-à-vis des Professeurs Luc Montagnier et Henri Joyeux et les poursuites disciplianires engagées par le Conseil de l’Ordre des Médecins, sur incitation d’Enedis, contre le Pr Belpomme qui dénonce la dangerosité des ondes électromagnétiques, et plus précisément l’effet potentiellement nocif du compteur Linky .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Vous appréhenderez aussi le haut intérêt nutritionnel du Plasma de Quinton, source de multiples bienfaits, et serez sensibilisés aux effets secondaires fâcheux des antibiotiques et à leur dangerosité. </w:t>
      </w:r>
    </w:p>
    <w:p>
      <w:pPr>
        <w:spacing w:before="0" w:after="0" w:line="240"/>
        <w:ind w:right="0" w:left="0" w:firstLine="708"/>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tous cas, profitez bien de cet été, que vous partiez ou non en vacances, pour vous détendre et vous mettre au contact de la nature, source d’harmonie et de régénération.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Hervé Staub</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708"/>
        <w:jc w:val="both"/>
        <w:rPr>
          <w:rFonts w:ascii="Arial" w:hAnsi="Arial" w:cs="Arial" w:eastAsia="Arial"/>
          <w:color w:val="auto"/>
          <w:spacing w:val="0"/>
          <w:position w:val="0"/>
          <w:sz w:val="22"/>
          <w:shd w:fill="auto" w:val="clear"/>
        </w:rPr>
      </w:pPr>
    </w:p>
    <w:p>
      <w:pPr>
        <w:spacing w:before="0" w:after="0" w:line="240"/>
        <w:ind w:right="0" w:left="0" w:firstLine="708"/>
        <w:jc w:val="left"/>
        <w:rPr>
          <w:rFonts w:ascii="Arial" w:hAnsi="Arial" w:cs="Arial" w:eastAsia="Arial"/>
          <w:color w:val="auto"/>
          <w:spacing w:val="0"/>
          <w:position w:val="0"/>
          <w:sz w:val="22"/>
          <w:u w:val="single"/>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0070C0"/>
          <w:spacing w:val="0"/>
          <w:position w:val="0"/>
          <w:sz w:val="22"/>
          <w:u w:val="single"/>
          <w:shd w:fill="auto" w:val="clear"/>
        </w:rPr>
        <w:t xml:space="preserve">LA FASCIATHERAPIE</w:t>
      </w:r>
    </w:p>
    <w:p>
      <w:pPr>
        <w:spacing w:before="0" w:after="0" w:line="240"/>
        <w:ind w:right="0" w:left="0" w:firstLine="0"/>
        <w:jc w:val="left"/>
        <w:rPr>
          <w:rFonts w:ascii="Arial" w:hAnsi="Arial" w:cs="Arial" w:eastAsia="Arial"/>
          <w:b/>
          <w:i/>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fasciathérapie est une thérapie manuelle qui mobilise les ressources et les capacités du patient pour faire face à la maladie.</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Connectés les uns aux autres, ils forment un réseau complexe reliant le sommet du crâne aux orteils et allant de la superficie de la peau jusqu’à l’intérieur de la cellule. Cette continuité fasciale ou tissulaire aujourd’hui démontrée permet d’expliquer qu’un problème situé dans une partie du corps peut avoir des répercussions à distance.</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 leur étroite relation avec le système nerveux central, ils participent à l’interconnexion corps/psychisme. Cette voie de communication permet d’expliquer comment les tensions fasciales sont impliquées dans l’anxiété, les réactions émotionnelles et de stress et plus largement dans l’équilibre somato-psychique.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76923C"/>
          <w:spacing w:val="0"/>
          <w:position w:val="0"/>
          <w:sz w:val="22"/>
          <w:shd w:fill="auto" w:val="clear"/>
        </w:rPr>
      </w:pPr>
      <w:r>
        <w:rPr>
          <w:rFonts w:ascii="Arial" w:hAnsi="Arial" w:cs="Arial" w:eastAsia="Arial"/>
          <w:color w:val="auto"/>
          <w:spacing w:val="0"/>
          <w:position w:val="0"/>
          <w:sz w:val="22"/>
          <w:shd w:fill="auto" w:val="clear"/>
        </w:rPr>
        <w:br/>
      </w:r>
      <w:r>
        <w:rPr>
          <w:rFonts w:ascii="Arial" w:hAnsi="Arial" w:cs="Arial" w:eastAsia="Arial"/>
          <w:b/>
          <w:color w:val="76923C"/>
          <w:spacing w:val="0"/>
          <w:position w:val="0"/>
          <w:sz w:val="22"/>
          <w:u w:val="single"/>
          <w:shd w:fill="auto" w:val="clear"/>
        </w:rPr>
        <w:t xml:space="preserve">LETTRE OUVERTE AU PRESIDENT DE LA REPUBLIQUE</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Madame Agnès Buzyn, notre nouvelle ministre de la Santé</w:t>
      </w:r>
      <w:r>
        <w:rPr>
          <w:rFonts w:ascii="Arial" w:hAnsi="Arial" w:cs="Arial" w:eastAsia="Arial"/>
          <w:color w:val="auto"/>
          <w:spacing w:val="0"/>
          <w:position w:val="0"/>
          <w:sz w:val="22"/>
          <w:shd w:fill="auto" w:val="clear"/>
        </w:rPr>
        <w:t xml:space="preserve">, étudie le projet de </w:t>
      </w:r>
      <w:r>
        <w:rPr>
          <w:rFonts w:ascii="Arial" w:hAnsi="Arial" w:cs="Arial" w:eastAsia="Arial"/>
          <w:b/>
          <w:color w:val="auto"/>
          <w:spacing w:val="0"/>
          <w:position w:val="0"/>
          <w:sz w:val="22"/>
          <w:shd w:fill="auto" w:val="clear"/>
        </w:rPr>
        <w:t xml:space="preserve">11 nouveaux vaccins obligatoires</w:t>
      </w:r>
      <w:r>
        <w:rPr>
          <w:rFonts w:ascii="Arial" w:hAnsi="Arial" w:cs="Arial" w:eastAsia="Arial"/>
          <w:color w:val="auto"/>
          <w:spacing w:val="0"/>
          <w:position w:val="0"/>
          <w:sz w:val="22"/>
          <w:shd w:fill="auto" w:val="clear"/>
        </w:rPr>
        <w:t xml:space="preserve"> qui seraient imposés aux nouveaux nés et qui lui a été transmis par la précédente ministre Madame Marisol Touraine.</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Français ne peuvent que s’opposer à une telle décision, qui ferait de la France </w:t>
      </w:r>
      <w:r>
        <w:rPr>
          <w:rFonts w:ascii="Arial" w:hAnsi="Arial" w:cs="Arial" w:eastAsia="Arial"/>
          <w:b/>
          <w:color w:val="auto"/>
          <w:spacing w:val="0"/>
          <w:position w:val="0"/>
          <w:sz w:val="22"/>
          <w:shd w:fill="auto" w:val="clear"/>
        </w:rPr>
        <w:t xml:space="preserve">la première dictature vaccinale au monde, au mépris des droits élémentaires de la personne humaine,</w:t>
      </w:r>
      <w:r>
        <w:rPr>
          <w:rFonts w:ascii="Arial" w:hAnsi="Arial" w:cs="Arial" w:eastAsia="Arial"/>
          <w:color w:val="auto"/>
          <w:spacing w:val="0"/>
          <w:position w:val="0"/>
          <w:sz w:val="22"/>
          <w:shd w:fill="auto" w:val="clear"/>
        </w:rPr>
        <w:t xml:space="preserve"> dont le tout premier est le droit au respect de l’intégrité physique de chacun. Or, un vaccin est un acte médical intrusif qui ne peut être infligé à un petit enfant sans l’accord explicite de ses parents et que </w:t>
      </w:r>
      <w:r>
        <w:rPr>
          <w:rFonts w:ascii="Arial" w:hAnsi="Arial" w:cs="Arial" w:eastAsia="Arial"/>
          <w:b/>
          <w:color w:val="auto"/>
          <w:spacing w:val="0"/>
          <w:position w:val="0"/>
          <w:sz w:val="22"/>
          <w:shd w:fill="auto" w:val="clear"/>
        </w:rPr>
        <w:t xml:space="preserve">nulle autorité politique n’a le droit d’imposer collectivement.</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En effet, les réactions à un vaccin sont strictement individuelles et dépendent exclusivement de l’état physiologique et de la constitution héréditaire de l’organisme qui le reçoit</w:t>
      </w:r>
      <w:r>
        <w:rPr>
          <w:rFonts w:ascii="Arial" w:hAnsi="Arial" w:cs="Arial" w:eastAsia="Arial"/>
          <w:color w:val="auto"/>
          <w:spacing w:val="0"/>
          <w:position w:val="0"/>
          <w:sz w:val="22"/>
          <w:shd w:fill="auto" w:val="clear"/>
        </w:rPr>
        <w:t xml:space="preserve">. Les effets secondaires éventuellement dommageables sont donc totalement imprévisibles pour chaque individu et </w:t>
      </w:r>
      <w:r>
        <w:rPr>
          <w:rFonts w:ascii="Arial" w:hAnsi="Arial" w:cs="Arial" w:eastAsia="Arial"/>
          <w:b/>
          <w:color w:val="auto"/>
          <w:spacing w:val="0"/>
          <w:position w:val="0"/>
          <w:sz w:val="22"/>
          <w:shd w:fill="auto" w:val="clear"/>
        </w:rPr>
        <w:t xml:space="preserve">toute référence à des statistiques prétendues positives est dénuée de valeur.</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Aucun citoyen n’est réductible à un élément de statistique qui le rendrait dépendant d’une intolérable loterie.</w:t>
      </w:r>
      <w:r>
        <w:rPr>
          <w:rFonts w:ascii="Arial" w:hAnsi="Arial" w:cs="Arial" w:eastAsia="Arial"/>
          <w:color w:val="auto"/>
          <w:spacing w:val="0"/>
          <w:position w:val="0"/>
          <w:sz w:val="22"/>
          <w:shd w:fill="auto" w:val="clear"/>
        </w:rPr>
        <w:t xml:space="preserve"> Aussi nous vous demandons, Monsieur le Président de la République, d’ordonner à Mme Agnès Buzyn, nommée par vous Ministre des Solidarités et de la Santé, de renoncer à ce projet de nouveaux vaccins obligatoires, qui s’avère contradictoire, non seulement aux droits de l’homme et du citoyen qui sont la base historique de notre Constitution et dont vous êtes le garant, mais également </w:t>
      </w:r>
      <w:r>
        <w:rPr>
          <w:rFonts w:ascii="Arial" w:hAnsi="Arial" w:cs="Arial" w:eastAsia="Arial"/>
          <w:b/>
          <w:color w:val="auto"/>
          <w:spacing w:val="0"/>
          <w:position w:val="0"/>
          <w:sz w:val="22"/>
          <w:shd w:fill="auto" w:val="clear"/>
        </w:rPr>
        <w:t xml:space="preserve">à la volonté que vous avez exprimée dans votre programme électoral de « bâtir une France nouvelle, une France qui libère, pour ne plus être bloquée par des règles devenues obsolètes.</w:t>
      </w:r>
      <w:r>
        <w:rPr>
          <w:rFonts w:ascii="Arial" w:hAnsi="Arial" w:cs="Arial" w:eastAsia="Arial"/>
          <w:color w:val="auto"/>
          <w:spacing w:val="0"/>
          <w:position w:val="0"/>
          <w:sz w:val="22"/>
          <w:shd w:fill="auto" w:val="clear"/>
        </w:rPr>
        <w:t xml:space="preserve"> » Par ailleurs lors de votre solennel discours à Versailles vous avez évoqué votre conception de ce que vous appelez la liberté forte en ces termes :</w:t>
      </w:r>
    </w:p>
    <w:p>
      <w:pPr>
        <w:spacing w:before="0" w:after="0" w:line="240"/>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Le premier principe doit être la recherche d’une liberté forte. .. Notre devoir est d’émanciper nos concitoyens. C’est-à-dire leur permettre de ne pas subir leur vie mais bien d’être en situation de la choisir. De pouvoir « faire » là où trop souvent nos règles entravent au prétexte de protéger. Je crois à cet esprit des Lumières qui fait que notre objectif à la fin est bien l’autonomie de l’homme libre, conscient et critique.</w:t>
      </w:r>
    </w:p>
    <w:p>
      <w:pPr>
        <w:spacing w:before="0" w:after="0" w:line="240"/>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La liberté forte, c’est la liberté de choisir sa vie. Car la liberté est ce qui réconcilie liberté et égalité, justice et efficacité. La liberté d’expérimenter, mais aussi la liberté de se tromper sont des libertés qui restent à construire…. Donner en revanche à l’administration des pouvoirs illimités sur la vie des personnes, sans aucune discrimination, n’a aucun sens, ni en termes de principes ni en termes d’efficacité.</w:t>
      </w:r>
    </w:p>
    <w:p>
      <w:pPr>
        <w:spacing w:before="0" w:after="0" w:line="240"/>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Ce que nous avons à accomplir, c’est une véritable révolution. Voici plus de 30 ans que nous nous accommodons d’un double discours, les grands principes d’un côté, Le langage politique de l’autre, et entre les deux rien, le néant des réalisations caché par l’accumulation des lois et réglementations de toutes sortes.</w:t>
      </w:r>
    </w:p>
    <w:p>
      <w:pPr>
        <w:spacing w:before="0" w:after="0" w:line="240"/>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Président E.Macron, Congrès de Versailles, 3 juillet 2017</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nous semble que vous avez là l’occasion de confirmer votre volonté maintes fois exprimée de renouveler les moeurs politiques de notre pays afin de le conduire vers une démocratie plus authentique et plus réelle, ce qui a suscité l’adhésion d’un très grand nombre de nos concitoyens.</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 moment où le peuple français dote l’Assemblée nationale d’une majorité absolue de députés de votre mouvement «La République En Marche», nous avons confiance, Monsieur le Président, que vous accorderez à la présente pétition toute l’attention qu’elle mérite et lui donnerez votre soutien.</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Respectueusement.</w:t>
      </w:r>
    </w:p>
    <w:p>
      <w:pPr>
        <w:spacing w:before="0" w:after="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Pierre Lance</w:t>
      </w:r>
    </w:p>
    <w:p>
      <w:pPr>
        <w:spacing w:before="0" w:after="0" w:line="24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Association internationale pour une médecine scientifique indépendante et bienveillante</w:t>
      </w:r>
    </w:p>
    <w:p>
      <w:pPr>
        <w:spacing w:before="0" w:after="0" w:line="240"/>
        <w:ind w:right="0" w:left="0" w:firstLine="0"/>
        <w:jc w:val="both"/>
        <w:rPr>
          <w:rFonts w:ascii="Arial" w:hAnsi="Arial" w:cs="Arial" w:eastAsia="Arial"/>
          <w:b/>
          <w:i/>
          <w:color w:val="auto"/>
          <w:spacing w:val="0"/>
          <w:position w:val="0"/>
          <w:sz w:val="22"/>
          <w:shd w:fill="auto" w:val="clear"/>
        </w:rPr>
      </w:pPr>
    </w:p>
    <w:p>
      <w:pPr>
        <w:spacing w:before="0" w:after="0" w:line="240"/>
        <w:ind w:right="0" w:left="0" w:firstLine="0"/>
        <w:jc w:val="left"/>
        <w:rPr>
          <w:rFonts w:ascii="Arial" w:hAnsi="Arial" w:cs="Arial" w:eastAsia="Arial"/>
          <w:b/>
          <w:color w:val="E36C0A"/>
          <w:spacing w:val="0"/>
          <w:position w:val="0"/>
          <w:sz w:val="22"/>
          <w:u w:val="single"/>
          <w:shd w:fill="auto" w:val="clear"/>
        </w:rPr>
      </w:pPr>
      <w:r>
        <w:rPr>
          <w:rFonts w:ascii="Arial" w:hAnsi="Arial" w:cs="Arial" w:eastAsia="Arial"/>
          <w:color w:val="auto"/>
          <w:spacing w:val="0"/>
          <w:position w:val="0"/>
          <w:sz w:val="22"/>
          <w:shd w:fill="auto" w:val="clear"/>
        </w:rPr>
        <w:br/>
      </w:r>
      <w:r>
        <w:rPr>
          <w:rFonts w:ascii="Arial" w:hAnsi="Arial" w:cs="Arial" w:eastAsia="Arial"/>
          <w:b/>
          <w:color w:val="E36C0A"/>
          <w:spacing w:val="0"/>
          <w:position w:val="0"/>
          <w:sz w:val="22"/>
          <w:u w:val="single"/>
          <w:shd w:fill="auto" w:val="clear"/>
        </w:rPr>
        <w:t xml:space="preserve">LUC MONTAGNIER : L’HOMME A ABATTRE</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Comme tous les gens bien informés le savent, le complexe pharmaco-industriel mondial (que j’ai surnommé dans mes ouvrages « le tyrannosaure ») est une véritable mafia qui a mis toute l’humanité en coupe réglée et qui fait la pluie et le beau temps au sein de toutes les «Autorités de santé» de dizaines de nations réputées indépendantes.</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 en ce qui concerne la santé, ou plus exactement la maladie, aucun État n’est véritablement libre de ses choix, car la grande majorité de ses «experts» sont en conflit d’intérêts avec les grands laboratoires, dont ils sont salariés ou actionnaires. Aussi est-il de plus en plus urgent que les démocraties, à commencer par la France, veillent à ce que les décideurs des divers organismes de santé soient totalement indépendants de l’industrie pharmaceutique, faute de quoi il n’existera bientôt plus aucune liberté du citoyen en ce qui concerne sa santé et celle de sa famille. Sous prétexte de le «protéger», des décisions bafouant délibérément ses droits les plus élémentaires lui seront imposées.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b/>
          <w:i/>
          <w:color w:val="E36C0A"/>
          <w:spacing w:val="0"/>
          <w:position w:val="0"/>
          <w:sz w:val="22"/>
          <w:u w:val="single"/>
          <w:shd w:fill="auto" w:val="clear"/>
        </w:rPr>
      </w:pPr>
      <w:r>
        <w:rPr>
          <w:rFonts w:ascii="Arial" w:hAnsi="Arial" w:cs="Arial" w:eastAsia="Arial"/>
          <w:b/>
          <w:color w:val="E36C0A"/>
          <w:spacing w:val="0"/>
          <w:position w:val="0"/>
          <w:sz w:val="22"/>
          <w:u w:val="single"/>
          <w:shd w:fill="auto" w:val="clear"/>
        </w:rPr>
        <w:t xml:space="preserve">Un prix Nobel face au </w:t>
      </w:r>
      <w:r>
        <w:rPr>
          <w:rFonts w:ascii="Arial" w:hAnsi="Arial" w:cs="Arial" w:eastAsia="Arial"/>
          <w:b/>
          <w:i/>
          <w:color w:val="E36C0A"/>
          <w:spacing w:val="0"/>
          <w:position w:val="0"/>
          <w:sz w:val="22"/>
          <w:u w:val="single"/>
          <w:shd w:fill="auto" w:val="clear"/>
        </w:rPr>
        <w:t xml:space="preserve">tyrannosaure</w:t>
      </w:r>
    </w:p>
    <w:p>
      <w:pPr>
        <w:spacing w:before="0" w:after="0" w:line="240"/>
        <w:ind w:right="0" w:left="0" w:firstLine="0"/>
        <w:jc w:val="both"/>
        <w:rPr>
          <w:rFonts w:ascii="Arial" w:hAnsi="Arial" w:cs="Arial" w:eastAsia="Arial"/>
          <w:b/>
          <w:color w:val="005B99"/>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L’une des plus grandes victoires (que j’espère provisoire) du « tyrannosaure » a été remportée récemment en France et en Italie par l’obligation de 11 vaccins infligés à nos bébés, alors que rien ne pouvait justifier une telle mesure, qui est une atteinte caractérisée à nos droits constitutionnels. Faut-il que le « tyrannosaure » soit puissant pour qu’il soit parvenu à circonvenir le Président Emmanuel Macron, qui fut pourtant élu dans le but de réformer et fortifier la démocratie française. Toutefois, la guerre des vaccins n’est pas terminée, et l’on voit de nombreux David saisir leur fronde afin de terrasser le monstrueux Goliath, empereur des seringues.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Parmi ces David figure désormais le Professeur Luc Montagnier, Prix Nobel de physiologie ou médecine, ancien professeur émérite à l’Institut Pasteur, directeur émérite de recherche au CNRS, ancien professeur à l’Université de New-York et membre des Académies des sciences et de médecine. Mais Luc Montagnier étant un esprit libre, qui a toujours refusé de se plier aux ukases des mandarins conformistes, il a poursuivi de nombreuses recherches personnelles en sortant des sentiers battus, ce qui lui a valu de féroces inimitiés. D’autant qu’il a pris fait et cause pour deux de mes « savants maudits », Mirko Beljanki et Jacques Benveniste. </w:t>
        <w:br/>
        <w:br/>
        <w:t xml:space="preserve">Il a même annoncé en 2010 qu’il fuyait le «climat de terreur intellectuelle» qui sévit en France et il a pris la direction d’un institut de recherche à l’Université Jiaotong de Shangaï. Mais c’est en novembre 2017 qu’il a mis le comble à la fureur du « tyrannosaure » en alertant l’opinion sur les risques liés aux vaccins et en prenant nettement position, en compagnie du Pr Henri Joyeux, chirurgien cancérologue, contre la nouvelle loi infligeant aux nouveau-nés 11 vaccins obligatoires.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b/>
          <w:color w:val="E36C0A"/>
          <w:spacing w:val="0"/>
          <w:position w:val="0"/>
          <w:sz w:val="22"/>
          <w:u w:val="single"/>
          <w:shd w:fill="auto" w:val="clear"/>
        </w:rPr>
      </w:pPr>
      <w:r>
        <w:rPr>
          <w:rFonts w:ascii="Arial" w:hAnsi="Arial" w:cs="Arial" w:eastAsia="Arial"/>
          <w:b/>
          <w:color w:val="E36C0A"/>
          <w:spacing w:val="0"/>
          <w:position w:val="0"/>
          <w:sz w:val="22"/>
          <w:u w:val="single"/>
          <w:shd w:fill="auto" w:val="clear"/>
        </w:rPr>
        <w:t xml:space="preserve">La presse complice</w:t>
      </w:r>
    </w:p>
    <w:p>
      <w:pPr>
        <w:spacing w:before="0" w:after="0" w:line="240"/>
        <w:ind w:right="0" w:left="0" w:firstLine="0"/>
        <w:jc w:val="both"/>
        <w:rPr>
          <w:rFonts w:ascii="Arial" w:hAnsi="Arial" w:cs="Arial" w:eastAsia="Arial"/>
          <w:color w:val="005B99"/>
          <w:spacing w:val="0"/>
          <w:position w:val="0"/>
          <w:sz w:val="22"/>
          <w:shd w:fill="auto" w:val="clear"/>
        </w:rPr>
      </w:pPr>
    </w:p>
    <w:p>
      <w:pPr>
        <w:spacing w:before="0" w:after="0" w:line="240"/>
        <w:ind w:right="0" w:left="0" w:firstLine="0"/>
        <w:jc w:val="both"/>
        <w:rPr>
          <w:rFonts w:ascii="Helvetica" w:hAnsi="Helvetica" w:cs="Helvetica" w:eastAsia="Helvetica"/>
          <w:i/>
          <w:color w:val="auto"/>
          <w:spacing w:val="0"/>
          <w:position w:val="0"/>
          <w:sz w:val="22"/>
          <w:shd w:fill="auto" w:val="clear"/>
        </w:rPr>
      </w:pPr>
      <w:r>
        <w:rPr>
          <w:rFonts w:ascii="Arial" w:hAnsi="Arial" w:cs="Arial" w:eastAsia="Arial"/>
          <w:color w:val="auto"/>
          <w:spacing w:val="0"/>
          <w:position w:val="0"/>
          <w:sz w:val="22"/>
          <w:shd w:fill="auto" w:val="clear"/>
        </w:rPr>
        <w:t xml:space="preserve">Dès lors, Luc Montagnier est devenu le nouvel « homme à abattre » et la mafia médico-pharmaceutique a mobilisé le ban et l’arrière-ban des mercenaires de la presse conformiste pour tenter de discréditer Luc Montagnier dans l’opinion publique. La dernière en date des attaques en règle contre ce grand scientifique est parue dans « Le Point » (N° 2386 - 24 mai 2018). J’avoue que, jusqu’ici, je considérais « Le Point » comme un journal sérieux. Depuis ce 24 mai, il a beaucoup baissé dans mon estime, car il a ouvert ses colonnes à un article qui déshonore les journalistes qui l’ont commis. </w:t>
        <w:br/>
        <w:br/>
        <w:t xml:space="preserve">Sous le titre </w:t>
      </w:r>
      <w:r>
        <w:rPr>
          <w:rFonts w:ascii="Helvetica" w:hAnsi="Helvetica" w:cs="Helvetica" w:eastAsia="Helvetica"/>
          <w:i/>
          <w:color w:val="auto"/>
          <w:spacing w:val="0"/>
          <w:position w:val="0"/>
          <w:sz w:val="22"/>
          <w:shd w:fill="auto" w:val="clear"/>
        </w:rPr>
        <w:t xml:space="preserve">« Mais qu’arrive-t-il au Pr Montagnier ?»,</w:t>
      </w:r>
      <w:r>
        <w:rPr>
          <w:rFonts w:ascii="Arial" w:hAnsi="Arial" w:cs="Arial" w:eastAsia="Arial"/>
          <w:color w:val="auto"/>
          <w:spacing w:val="0"/>
          <w:position w:val="0"/>
          <w:sz w:val="22"/>
          <w:shd w:fill="auto" w:val="clear"/>
        </w:rPr>
        <w:t xml:space="preserve"> deux folliculaires nommés Thomas Mahler et Violaine de Montclos, à l’évidence dûment chapitrés par le « tyrannosaure », et dont les connaissances médicales doivent être proches de zéro, se sont permis d’aligner un ramassis de moqueries, de rumeurs, de ragots assaisonnés par une pétition « anti-Montagnier » signée à l’aveuglette par les moutons de Panurge du corps médical. Les rédacteurs de ce galimatias nous disent, dès les premières lignes, avoir assisté à la conférence Montagnier/Joyeux, qu’ils nous présentent ainsi : </w:t>
      </w:r>
      <w:r>
        <w:rPr>
          <w:rFonts w:ascii="Helvetica" w:hAnsi="Helvetica" w:cs="Helvetica" w:eastAsia="Helvetica"/>
          <w:i/>
          <w:color w:val="auto"/>
          <w:spacing w:val="0"/>
          <w:position w:val="0"/>
          <w:sz w:val="22"/>
          <w:shd w:fill="auto" w:val="clear"/>
        </w:rPr>
        <w:t xml:space="preserve">« Sur la scène du Théâtre Michel, ce 7 novembre 2017, deux personnages donnent (...) une drôle de farce. » </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Ainsi, d’entrée de jeu, le ton est donné : ces deux grands médecins sont des farceurs, tenez-vous le pour dit. Et ils poursuivent : </w:t>
      </w:r>
      <w:r>
        <w:rPr>
          <w:rFonts w:ascii="Helvetica" w:hAnsi="Helvetica" w:cs="Helvetica" w:eastAsia="Helvetica"/>
          <w:i/>
          <w:color w:val="auto"/>
          <w:spacing w:val="0"/>
          <w:position w:val="0"/>
          <w:sz w:val="22"/>
          <w:shd w:fill="auto" w:val="clear"/>
        </w:rPr>
        <w:t xml:space="preserve">« Devant un public nombreux qui leur est tout acquis, que prophétisent les deux compères </w:t>
      </w:r>
      <w:r>
        <w:rPr>
          <w:rFonts w:ascii="Arial" w:hAnsi="Arial" w:cs="Arial" w:eastAsia="Arial"/>
          <w:color w:val="auto"/>
          <w:spacing w:val="0"/>
          <w:position w:val="0"/>
          <w:sz w:val="22"/>
          <w:shd w:fill="auto" w:val="clear"/>
        </w:rPr>
        <w:t xml:space="preserve">(sic) </w:t>
      </w:r>
      <w:r>
        <w:rPr>
          <w:rFonts w:ascii="Helvetica" w:hAnsi="Helvetica" w:cs="Helvetica" w:eastAsia="Helvetica"/>
          <w:i/>
          <w:color w:val="auto"/>
          <w:spacing w:val="0"/>
          <w:position w:val="0"/>
          <w:sz w:val="22"/>
          <w:shd w:fill="auto" w:val="clear"/>
        </w:rPr>
        <w:t xml:space="preserve">opposés tous les deux à la vaccination obligatoire ? Un </w:t>
      </w:r>
      <w:r>
        <w:rPr>
          <w:rFonts w:ascii="Arial" w:hAnsi="Arial" w:cs="Arial" w:eastAsia="Arial"/>
          <w:color w:val="auto"/>
          <w:spacing w:val="0"/>
          <w:position w:val="0"/>
          <w:sz w:val="22"/>
          <w:shd w:fill="auto" w:val="clear"/>
        </w:rPr>
        <w:t xml:space="preserve">« empoisonnement » </w:t>
      </w:r>
      <w:r>
        <w:rPr>
          <w:rFonts w:ascii="Helvetica" w:hAnsi="Helvetica" w:cs="Helvetica" w:eastAsia="Helvetica"/>
          <w:i/>
          <w:color w:val="auto"/>
          <w:spacing w:val="0"/>
          <w:position w:val="0"/>
          <w:sz w:val="22"/>
          <w:shd w:fill="auto" w:val="clear"/>
        </w:rPr>
        <w:t xml:space="preserve">général de la population</w:t>
      </w:r>
      <w:r>
        <w:rPr>
          <w:rFonts w:ascii="Arial" w:hAnsi="Arial" w:cs="Arial" w:eastAsia="Arial"/>
          <w:color w:val="auto"/>
          <w:spacing w:val="0"/>
          <w:position w:val="0"/>
          <w:sz w:val="22"/>
          <w:shd w:fill="auto" w:val="clear"/>
        </w:rPr>
        <w:t xml:space="preserve">, </w:t>
      </w:r>
      <w:r>
        <w:rPr>
          <w:rFonts w:ascii="Helvetica" w:hAnsi="Helvetica" w:cs="Helvetica" w:eastAsia="Helvetica"/>
          <w:i/>
          <w:color w:val="auto"/>
          <w:spacing w:val="0"/>
          <w:position w:val="0"/>
          <w:sz w:val="22"/>
          <w:shd w:fill="auto" w:val="clear"/>
        </w:rPr>
        <w:t xml:space="preserve">une </w:t>
      </w:r>
      <w:r>
        <w:rPr>
          <w:rFonts w:ascii="Arial" w:hAnsi="Arial" w:cs="Arial" w:eastAsia="Arial"/>
          <w:color w:val="auto"/>
          <w:spacing w:val="0"/>
          <w:position w:val="0"/>
          <w:sz w:val="22"/>
          <w:shd w:fill="auto" w:val="clear"/>
        </w:rPr>
        <w:t xml:space="preserve">«tempête de cytokines» </w:t>
      </w:r>
      <w:r>
        <w:rPr>
          <w:rFonts w:ascii="Helvetica" w:hAnsi="Helvetica" w:cs="Helvetica" w:eastAsia="Helvetica"/>
          <w:i/>
          <w:color w:val="auto"/>
          <w:spacing w:val="0"/>
          <w:position w:val="0"/>
          <w:sz w:val="22"/>
          <w:shd w:fill="auto" w:val="clear"/>
        </w:rPr>
        <w:t xml:space="preserve">dans le cerveau de nos enfants... </w:t>
      </w:r>
      <w:r>
        <w:rPr>
          <w:rFonts w:ascii="Arial" w:hAnsi="Arial" w:cs="Arial" w:eastAsia="Arial"/>
          <w:color w:val="auto"/>
          <w:spacing w:val="0"/>
          <w:position w:val="0"/>
          <w:sz w:val="22"/>
          <w:shd w:fill="auto" w:val="clear"/>
        </w:rPr>
        <w:t xml:space="preserve">(Je précise que les cytokines sont des substances solubles de signalisation cellulaire agissant à distance pour réguler l’activité et la fonction d’autres cellules. Donc, Montagnier et Joyeux ont parfaitement raison : Il est logique et probable qu’une injection massive de plusieurs vaccins déclenche un « affolement » des cytokines aux conséquences imprévisibles.) ...</w:t>
      </w:r>
      <w:r>
        <w:rPr>
          <w:rFonts w:ascii="Helvetica" w:hAnsi="Helvetica" w:cs="Helvetica" w:eastAsia="Helvetica"/>
          <w:i/>
          <w:color w:val="auto"/>
          <w:spacing w:val="0"/>
          <w:position w:val="0"/>
          <w:sz w:val="22"/>
          <w:shd w:fill="auto" w:val="clear"/>
        </w:rPr>
        <w:t xml:space="preserve">et des </w:t>
      </w:r>
      <w:r>
        <w:rPr>
          <w:rFonts w:ascii="Arial" w:hAnsi="Arial" w:cs="Arial" w:eastAsia="Arial"/>
          <w:color w:val="auto"/>
          <w:spacing w:val="0"/>
          <w:position w:val="0"/>
          <w:sz w:val="22"/>
          <w:shd w:fill="auto" w:val="clear"/>
        </w:rPr>
        <w:t xml:space="preserve">« corrélations temporelles sérieuses » </w:t>
      </w:r>
      <w:r>
        <w:rPr>
          <w:rFonts w:ascii="Helvetica" w:hAnsi="Helvetica" w:cs="Helvetica" w:eastAsia="Helvetica"/>
          <w:i/>
          <w:color w:val="auto"/>
          <w:spacing w:val="0"/>
          <w:position w:val="0"/>
          <w:sz w:val="22"/>
          <w:shd w:fill="auto" w:val="clear"/>
        </w:rPr>
        <w:t xml:space="preserve">entre la mort subite du nourrisson et l’injection de vaccins avec adjuvants à base d’aluminium.»</w:t>
      </w:r>
      <w:r>
        <w:rPr>
          <w:rFonts w:ascii="Arial" w:hAnsi="Arial" w:cs="Arial" w:eastAsia="Arial"/>
          <w:color w:val="auto"/>
          <w:spacing w:val="0"/>
          <w:position w:val="0"/>
          <w:sz w:val="22"/>
          <w:shd w:fill="auto" w:val="clear"/>
        </w:rPr>
        <w:t xml:space="preserv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b/>
          <w:color w:val="E36C0A"/>
          <w:spacing w:val="0"/>
          <w:position w:val="0"/>
          <w:sz w:val="22"/>
          <w:u w:val="single"/>
          <w:shd w:fill="auto" w:val="clear"/>
        </w:rPr>
      </w:pPr>
      <w:r>
        <w:rPr>
          <w:rFonts w:ascii="Arial" w:hAnsi="Arial" w:cs="Arial" w:eastAsia="Arial"/>
          <w:b/>
          <w:color w:val="E36C0A"/>
          <w:spacing w:val="0"/>
          <w:position w:val="0"/>
          <w:sz w:val="22"/>
          <w:u w:val="single"/>
          <w:shd w:fill="auto" w:val="clear"/>
        </w:rPr>
        <w:t xml:space="preserve">Une interview truffée d’arrière-pensées... </w:t>
      </w:r>
    </w:p>
    <w:p>
      <w:pPr>
        <w:spacing w:before="0" w:after="0" w:line="240"/>
        <w:ind w:right="0" w:left="0" w:firstLine="0"/>
        <w:jc w:val="both"/>
        <w:rPr>
          <w:rFonts w:ascii="Arial" w:hAnsi="Arial" w:cs="Arial" w:eastAsia="Arial"/>
          <w:color w:val="005B99"/>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Nos deux plumitifs ont tout de même été rendre visite à leur victime avant de la flinguer sans sommation et nous annoncent ainsi l’entrevue : </w:t>
      </w:r>
      <w:r>
        <w:rPr>
          <w:rFonts w:ascii="Helvetica" w:hAnsi="Helvetica" w:cs="Helvetica" w:eastAsia="Helvetica"/>
          <w:i/>
          <w:color w:val="auto"/>
          <w:spacing w:val="0"/>
          <w:position w:val="0"/>
          <w:sz w:val="22"/>
          <w:shd w:fill="auto" w:val="clear"/>
        </w:rPr>
        <w:t xml:space="preserve">«...Un Luc Montagnier on ne peut plus sûr de lui nous reçoit dans les bureaux fantomatiques de sa Fondation mondiale prévention et recherche sida, abritée par le siège parisien de l’Unesco.» </w:t>
      </w:r>
      <w:r>
        <w:rPr>
          <w:rFonts w:ascii="Arial" w:hAnsi="Arial" w:cs="Arial" w:eastAsia="Arial"/>
          <w:color w:val="auto"/>
          <w:spacing w:val="0"/>
          <w:position w:val="0"/>
          <w:sz w:val="22"/>
          <w:shd w:fill="auto" w:val="clear"/>
        </w:rPr>
        <w:t xml:space="preserve">J’ignorais que des bureaux pouvaient être « fantomatiques » et je constate que nos deux rédacteurs du « Point » ont une approche de la langue française pour le moins approximative.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Ils nous parlent ensuite d’une pétition signée par </w:t>
      </w:r>
      <w:r>
        <w:rPr>
          <w:rFonts w:ascii="Helvetica" w:hAnsi="Helvetica" w:cs="Helvetica" w:eastAsia="Helvetica"/>
          <w:i/>
          <w:color w:val="auto"/>
          <w:spacing w:val="0"/>
          <w:position w:val="0"/>
          <w:sz w:val="22"/>
          <w:shd w:fill="auto" w:val="clear"/>
        </w:rPr>
        <w:t xml:space="preserve">« plus d’une centaine de membres des Académies des sciences et de médecine » </w:t>
      </w:r>
      <w:r>
        <w:rPr>
          <w:rFonts w:ascii="Arial" w:hAnsi="Arial" w:cs="Arial" w:eastAsia="Arial"/>
          <w:color w:val="auto"/>
          <w:spacing w:val="0"/>
          <w:position w:val="0"/>
          <w:sz w:val="22"/>
          <w:shd w:fill="auto" w:val="clear"/>
        </w:rPr>
        <w:t xml:space="preserve">et qui proclame : </w:t>
      </w:r>
      <w:r>
        <w:rPr>
          <w:rFonts w:ascii="Helvetica" w:hAnsi="Helvetica" w:cs="Helvetica" w:eastAsia="Helvetica"/>
          <w:i/>
          <w:color w:val="auto"/>
          <w:spacing w:val="0"/>
          <w:position w:val="0"/>
          <w:sz w:val="22"/>
          <w:shd w:fill="auto" w:val="clear"/>
        </w:rPr>
        <w:t xml:space="preserve">« Nous ne pouvons accepter de l’un de nos confrères qu’il utilise son prix Nobel pour diffuser, hors du champ de ses compétences, des messages dangereux pour la santé, au mépris de l’éthique qui doit présider à la science et à la médecine. » </w:t>
      </w:r>
      <w:r>
        <w:rPr>
          <w:rFonts w:ascii="Arial" w:hAnsi="Arial" w:cs="Arial" w:eastAsia="Arial"/>
          <w:color w:val="auto"/>
          <w:spacing w:val="0"/>
          <w:position w:val="0"/>
          <w:sz w:val="22"/>
          <w:shd w:fill="auto" w:val="clear"/>
        </w:rPr>
        <w:br/>
        <w:t xml:space="preserve">Or, je précise que l’Académie des sciences compte 262 membres et l’Académie de médecine 290 (sans compter les membres étrangers). Soit au total 552 membres, ce qui réduit les signataires de la pétition à la proportion de moins d’un cinquième des académiciens. Je présume que tous les autres, qui ont certainement été sollicités, ont refusé d’attaquer un de leurs pairs sans raison crédible. Mais en outre, le texte de cette pétition est totalement grotesque. D’abord parce qu’il est absurde de prétendre que Luc Montagnier « utilise » son prix Nobel dans quelque but que ce soit. Il est Prix Nobel, point barre, et ne peut avoir aucune influence sur toutes les personnes qui jugent bon d’en faire état. Quant aux ahuris qui ont signé ce torchon, on se demande de quel droit ils se permettent d’interférer dans l’action d’un de leurs confrères qui dit ce qu’il croit juste et qui parle en s’appuyant sur ses recherches et ses connaissances, auxquelles ses censeurs n’ont pas accès.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Mais voici que nos deux rédacteurs téléguidés adoptent un autre angle d’attaque et nous disent : « </w:t>
      </w:r>
      <w:r>
        <w:rPr>
          <w:rFonts w:ascii="Helvetica" w:hAnsi="Helvetica" w:cs="Helvetica" w:eastAsia="Helvetica"/>
          <w:i/>
          <w:color w:val="auto"/>
          <w:spacing w:val="0"/>
          <w:position w:val="0"/>
          <w:sz w:val="22"/>
          <w:shd w:fill="auto" w:val="clear"/>
        </w:rPr>
        <w:t xml:space="preserve">Dans les années 2000, déjà, il (Montagnier) repêche l’embarrassante théorie de la mémoire de l’eau popularisée par Jacques Benveniste, que le découvreur du sida voit comme un «Galilée des temps modernes». En 1988, cet immunologiste de l’Inserm publiait une découverte qui, d’après Le Monde, pouvait «bouleverser les fondements de la physique</w:t>
      </w:r>
      <w:r>
        <w:rPr>
          <w:rFonts w:ascii="Arial" w:hAnsi="Arial" w:cs="Arial" w:eastAsia="Arial"/>
          <w:color w:val="auto"/>
          <w:spacing w:val="0"/>
          <w:position w:val="0"/>
          <w:sz w:val="22"/>
          <w:shd w:fill="auto" w:val="clear"/>
        </w:rPr>
        <w:t xml:space="preserve"> ». </w:t>
      </w:r>
      <w:r>
        <w:rPr>
          <w:rFonts w:ascii="Helvetica" w:hAnsi="Helvetica" w:cs="Helvetica" w:eastAsia="Helvetica"/>
          <w:i/>
          <w:color w:val="auto"/>
          <w:spacing w:val="0"/>
          <w:position w:val="0"/>
          <w:sz w:val="22"/>
          <w:shd w:fill="auto" w:val="clear"/>
        </w:rPr>
        <w:t xml:space="preserve">Après les annonces sensationnalistes, l’expérience, non reproductible, fait vite pschitt, et si les milieux complotistes et ésotériques les encensent, les travaux de Benveniste sont balayés par la communauté scientifique</w:t>
      </w:r>
      <w:r>
        <w:rPr>
          <w:rFonts w:ascii="Arial" w:hAnsi="Arial" w:cs="Arial" w:eastAsia="Arial"/>
          <w:color w:val="auto"/>
          <w:spacing w:val="0"/>
          <w:position w:val="0"/>
          <w:sz w:val="22"/>
          <w:shd w:fill="auto" w:val="clear"/>
        </w:rPr>
        <w:t xml:space="preserve">. » Là, j’avoue que je reste pantois devant l’ignorance crasse et la vanité redondante de nos deux gratte-papiers du «Point», qui, de toute évidence, n’ont pas la moindre idée de ce dont ils parlent et se contentent de faire chorus avec tous les pense-petit, les pisse-vinaigre et les va-d’la-gueule de la prétendue «communauté scientifique».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b/>
          <w:color w:val="E36C0A"/>
          <w:spacing w:val="0"/>
          <w:position w:val="0"/>
          <w:sz w:val="22"/>
          <w:u w:val="single"/>
          <w:shd w:fill="auto" w:val="clear"/>
        </w:rPr>
      </w:pPr>
      <w:r>
        <w:rPr>
          <w:rFonts w:ascii="Arial" w:hAnsi="Arial" w:cs="Arial" w:eastAsia="Arial"/>
          <w:b/>
          <w:color w:val="E36C0A"/>
          <w:spacing w:val="0"/>
          <w:position w:val="0"/>
          <w:sz w:val="22"/>
          <w:u w:val="single"/>
          <w:shd w:fill="auto" w:val="clear"/>
        </w:rPr>
        <w:t xml:space="preserve">Avoir raison ne donne pas bonne presse</w:t>
      </w:r>
    </w:p>
    <w:p>
      <w:pPr>
        <w:spacing w:before="0" w:after="0" w:line="240"/>
        <w:ind w:right="0" w:left="0" w:firstLine="0"/>
        <w:jc w:val="both"/>
        <w:rPr>
          <w:rFonts w:ascii="Arial" w:hAnsi="Arial" w:cs="Arial" w:eastAsia="Arial"/>
          <w:color w:val="005B99"/>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Personnellement, je connais très bien les travaux de Jacques Benveniste, dont les expériences étaient parfaitement reproductibles (à condition évidemment qu’on veuille bien se donner la peine d’essayer de les reproduire). Non seulement Benveniste parvint à établir que l’eau conservait la trace de tout ce qui la traversait, mais il réussit même à enregistrer ces traces et à les transmettre par Internet à très longue distance. Seulement voilà, comme ses travaux donnaient l’explication fondamentale de l’efficacité de l’homéopathie malgré la disparition de toute substance matérielle (et donc par un effet de « mémorisation »), il devenait aussitôt « l’homme à abattre » pour le cartel de la pharmaco-chimie dont l’allopathie demeure l’irremplaçable vache-à-lait. (Je rappelle que pas un médecin homéopathe n’est membre de l’Académie de médecine, et que lorsque celle-ci affecte de mépriser cette thérapie, dont l’efficacité a été mille fois prouvée, elle se permet de juger une discipline qu’elle n’a jamais étudiée et à laquelle ses membres ne connaissent rien).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Bref, Jacques Benveniste fut licencié de l’INSERM et privé de tout soutien et de toute ressource jusqu’à ce que mort s’ensuive. Aussi doit-on féliciter hautement Luc Montagnier d’avoir le courage de réhabiliter Jacques Benveniste, car il devient ainsi lui-même la cible privilégiée des mercenaires du « tyrannosaure ». Son nom vient donc allonger la liste des excommuniés de l’Eglise du caducée, qui compte déjà bien des scientifiques célèbres. </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Helvetica" w:hAnsi="Helvetica" w:cs="Helvetica" w:eastAsia="Helvetica"/>
          <w:i/>
          <w:color w:val="auto"/>
          <w:spacing w:val="0"/>
          <w:position w:val="0"/>
          <w:sz w:val="22"/>
          <w:shd w:fill="auto" w:val="clear"/>
        </w:rPr>
      </w:pPr>
      <w:r>
        <w:rPr>
          <w:rFonts w:ascii="Arial" w:hAnsi="Arial" w:cs="Arial" w:eastAsia="Arial"/>
          <w:color w:val="auto"/>
          <w:spacing w:val="0"/>
          <w:position w:val="0"/>
          <w:sz w:val="22"/>
          <w:shd w:fill="auto" w:val="clear"/>
        </w:rPr>
        <w:t xml:space="preserve">Nos deux frelons du «Point», se ridiculisant eux-mêmes sans s’en rendre compte, ne se privent d’ailleurs pas d’en égratigner quelques-uns au passage, faisant écho à une prétendue « maladie du Nobel » diagnostiquée par un pourfendeur américain des « pseudo-sciences » (les cloportes de la «communauté scientifique» nomment ainsi les sciences qu’ils ne comprennent pas), notamment Linus Pauling, dont ils n’ont évidemment pas lu le moindre texte, et qu’ils maltraitent sans vergogne par ces lignes assassines : </w:t>
      </w:r>
      <w:r>
        <w:rPr>
          <w:rFonts w:ascii="Helvetica" w:hAnsi="Helvetica" w:cs="Helvetica" w:eastAsia="Helvetica"/>
          <w:i/>
          <w:color w:val="auto"/>
          <w:spacing w:val="0"/>
          <w:position w:val="0"/>
          <w:sz w:val="22"/>
          <w:shd w:fill="auto" w:val="clear"/>
        </w:rPr>
        <w:t xml:space="preserve">«Ainsi Linus Pauling, légende de la physique quantique et double Nobel, qui se fourvoya dans des travaux sur la vitamine C...» </w:t>
        <w:tab/>
      </w:r>
    </w:p>
    <w:p>
      <w:pPr>
        <w:spacing w:before="0" w:after="0" w:line="240"/>
        <w:ind w:right="0" w:left="0" w:firstLine="0"/>
        <w:jc w:val="both"/>
        <w:rPr>
          <w:rFonts w:ascii="Helvetica" w:hAnsi="Helvetica" w:cs="Helvetica" w:eastAsia="Helvetica"/>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 non seulement Linus Pauling, génie incontestable, ne s’est nullement fourvoyé, mais c’est grâce à ses expériences que le monde entier connaît les vertus de la vitamine C (ou acide ascorbique), substance indispensable aux performances de notre système immunitaire. Toutefois, la vitamine C (présente dans tous les fruits et légumes et principalement dans les agrumes) est affligée d’un inconvénient majeur : elle ne coûte presque rien et ne peut permettre à aucun laboratoire de faire fortune. C’est pourquoi les spadassins de la mafia pharmaceutique entreprirent de ridiculiser Linus Pauling et y parvinrent pour une grande part, grâce à la complicité de journalistes bigleux dont l’esprit critique était tombé dans les chaussettes. (Toutefois, je suis obligé de me demander si quelques enveloppes rebondies ne circulent pas dans les salles de rédaction, afin d’encourager parfois la «bien-pensance».) </w:t>
        <w:br/>
        <w:br/>
        <w:t xml:space="preserve">Je vous ferai grâce de toutes les autres balivernes qui émaillent ces trois pages du «Point», dont le seul but est de jeter le discrédit sur l’un de nos plus brillants chercheurs. On nous dit, et je trouve ça très amusant, que certaines hypothèses médicales de Luc Montagnier sont « très controversées ». Parbleu ! Comme si les travaux de tous les pionniers qui s’aventurent dans les forêts vierges de la connaissance en traçant leur propre chemin pouvaient ne pas être « controversés » par la piétaille des conformistes et des médiocres qui ne savent circuler que sur les autoroutes bien balisées du «scientifiquement correct». Quoiqu’il en soit, Luc Montagnier et Henri Joyeux viennent d’adresser une requête au Président Macron pour demander que soit inscrit dans la Constitution le principe de précaution en matière de santé. Si cette requête était satisfaite, l’obligation vaccinale généralisée aurait du plomb dans l’aile, car le moins qu’on puisse dire est qu’elle foule aux pieds toute précaution envers les enfants fragiles et nos libertés essentielles du même coup. </w:t>
        <w:br/>
        <w:br/>
        <w:t xml:space="preserve">Cela dit, je ne veux pas mettre en doute la bonne foi de M. Mahler et de Mme de Montclos, même s’ils se sont laissés trop aisément manipuler par quelques mandarins. Mais je me vois contraint de leur faire un reproche majeur : Leur conscience professionnelle de journalistes aurait dû les inciter, au minimum, à prendre connaissance de tous les arguments scientifiques et médicaux qui ont été développés par les médecins contestataires de l’obligation vaccinale, et notamment ceux du Dr Dominique Rueff, diplômé universitaire de cancérologie, publiée le 15 juillet 2017 (</w:t>
      </w:r>
      <w:hyperlink xmlns:r="http://schemas.openxmlformats.org/officeDocument/2006/relationships" r:id="docRId7">
        <w:r>
          <w:rPr>
            <w:rFonts w:ascii="Helvetica" w:hAnsi="Helvetica" w:cs="Helvetica" w:eastAsia="Helvetica"/>
            <w:color w:val="0000FF"/>
            <w:spacing w:val="0"/>
            <w:position w:val="0"/>
            <w:sz w:val="22"/>
            <w:u w:val="single"/>
            <w:shd w:fill="auto" w:val="clear"/>
          </w:rPr>
          <w:t xml:space="preserve">https://www.lettre-docteur-rueff.fr/vaccinations-obligatoires-jai-choisi-camp/</w:t>
        </w:r>
      </w:hyperlink>
      <w:r>
        <w:rPr>
          <w:rFonts w:ascii="Arial" w:hAnsi="Arial" w:cs="Arial" w:eastAsia="Arial"/>
          <w:color w:val="auto"/>
          <w:spacing w:val="0"/>
          <w:position w:val="0"/>
          <w:sz w:val="22"/>
          <w:shd w:fill="auto" w:val="clear"/>
        </w:rPr>
        <w:t xml:space="preserve">). </w:t>
        <w:br/>
        <w:br/>
        <w:t xml:space="preserve">Enfin je me permettrai d’inciter M. Sébastien Le Fol, directeur de la rédaction du «Point» et M. Etienne Gernelle, directeur de publication, dont j’apprécie grandement les éditoriaux, de bien vouloir rappeler à leurs rédacteurs qu’ils ont un devoir d’objectivité et de loyauté et que leur travail ne consiste pas à «servir la soupe» à quelque coterie que ce soit ni à être des «snipers» médiatiques à la solde des ennemis déclarés de l’un des plus éminents esprits libres de la science française.</w:t>
      </w:r>
    </w:p>
    <w:p>
      <w:pPr>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                Pierre Lance. Conférencier, Auteur.</w:t>
      </w:r>
    </w:p>
    <w:p>
      <w:pPr>
        <w:spacing w:before="0" w:after="0" w:line="240"/>
        <w:ind w:right="0" w:left="0" w:firstLine="0"/>
        <w:jc w:val="both"/>
        <w:rPr>
          <w:rFonts w:ascii="Arial" w:hAnsi="Arial" w:cs="Arial" w:eastAsia="Arial"/>
          <w:color w:val="auto"/>
          <w:spacing w:val="0"/>
          <w:position w:val="0"/>
          <w:sz w:val="22"/>
          <w:shd w:fill="auto" w:val="clear"/>
        </w:rPr>
      </w:pPr>
    </w:p>
    <w:p>
      <w:pPr>
        <w:spacing w:before="0" w:after="0" w:line="240"/>
        <w:ind w:right="0" w:left="0" w:firstLine="0"/>
        <w:jc w:val="both"/>
        <w:rPr>
          <w:rFonts w:ascii="Arial" w:hAnsi="Arial" w:cs="Arial" w:eastAsia="Arial"/>
          <w:color w:val="0070C0"/>
          <w:spacing w:val="0"/>
          <w:position w:val="0"/>
          <w:sz w:val="22"/>
          <w:shd w:fill="auto" w:val="clear"/>
        </w:rPr>
      </w:pPr>
    </w:p>
    <w:p>
      <w:pPr>
        <w:spacing w:before="0" w:after="0" w:line="240"/>
        <w:ind w:right="0" w:left="0" w:firstLine="0"/>
        <w:jc w:val="both"/>
        <w:rPr>
          <w:rFonts w:ascii="Arial" w:hAnsi="Arial" w:cs="Arial" w:eastAsia="Arial"/>
          <w:b/>
          <w:color w:val="943634"/>
          <w:spacing w:val="0"/>
          <w:position w:val="0"/>
          <w:sz w:val="24"/>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mailto:herve.staub@orange.fr" Id="docRId3" Type="http://schemas.openxmlformats.org/officeDocument/2006/relationships/hyperlink"/><Relationship TargetMode="External" Target="http://t.mail.santenatureinnovation.info/c/?t=88b046f-1!a-c1wkq-40!w-28mf" Id="docRId7" Type="http://schemas.openxmlformats.org/officeDocument/2006/relationships/hyperlink"/><Relationship Target="embeddings/oleObject0.bin" Id="docRId0" Type="http://schemas.openxmlformats.org/officeDocument/2006/relationships/oleObject"/><Relationship TargetMode="External" Target="mailto:ass.arbre@wanadoo.fr" Id="docRId2" Type="http://schemas.openxmlformats.org/officeDocument/2006/relationships/hyperlink"/><Relationship TargetMode="External" Target="http://associationarbre.weebly.com/" Id="docRId4" Type="http://schemas.openxmlformats.org/officeDocument/2006/relationships/hyperlink"/><Relationship Target="media/image1.wmf" Id="docRId6" Type="http://schemas.openxmlformats.org/officeDocument/2006/relationships/image"/><Relationship Target="numbering.xml" Id="docRId8" Type="http://schemas.openxmlformats.org/officeDocument/2006/relationships/numbering"/><Relationship Target="media/image0.wmf" Id="docRId1" Type="http://schemas.openxmlformats.org/officeDocument/2006/relationships/image"/><Relationship Target="embeddings/oleObject1.bin" Id="docRId5" Type="http://schemas.openxmlformats.org/officeDocument/2006/relationships/oleObject"/><Relationship Target="styles.xml" Id="docRId9" Type="http://schemas.openxmlformats.org/officeDocument/2006/relationships/styles"/></Relationships>
</file>